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5-</w:t>
      </w:r>
      <w:r>
        <w:rPr>
          <w:rFonts w:ascii="Times New Roman" w:eastAsia="Times New Roman" w:hAnsi="Times New Roman" w:cs="Times New Roman"/>
          <w:sz w:val="25"/>
          <w:szCs w:val="25"/>
        </w:rPr>
        <w:t>713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0067-01-2026-004015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47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привлечении к административной ответственности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27 мая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 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 - Югры Думлер Галина Павловна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находящаяся по адресу: ХМАО-Югра, г. Сургут, ул. Гагарина д.9 каб.402,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</w:t>
      </w:r>
      <w:r>
        <w:rPr>
          <w:rFonts w:ascii="Times New Roman" w:eastAsia="Times New Roman" w:hAnsi="Times New Roman" w:cs="Times New Roman"/>
          <w:sz w:val="25"/>
          <w:szCs w:val="25"/>
        </w:rPr>
        <w:t>Курашова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А.Н.,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12.8 КоАП РФ, в отношении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Курашова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Алексея Николаевича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1rplc-12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44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Курашов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г. Сургуте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пр-кт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Набережный, д. 46,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управлял транспортным средством </w:t>
      </w:r>
      <w:r>
        <w:rPr>
          <w:rFonts w:ascii="Times New Roman" w:eastAsia="Times New Roman" w:hAnsi="Times New Roman" w:cs="Times New Roman"/>
          <w:sz w:val="25"/>
          <w:szCs w:val="25"/>
        </w:rPr>
        <w:t>Volkswagen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Teramont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государственный регистрационный знак </w:t>
      </w:r>
      <w:r>
        <w:rPr>
          <w:rStyle w:val="cat-UserDefinedgrp-42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если такие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не содержат уголовно наказуемого деяния, чем нарушил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2.7 ПДД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Курашов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А.Н</w:t>
      </w:r>
      <w:r>
        <w:rPr>
          <w:rFonts w:ascii="Times New Roman" w:eastAsia="Times New Roman" w:hAnsi="Times New Roman" w:cs="Times New Roman"/>
          <w:sz w:val="26"/>
          <w:szCs w:val="26"/>
        </w:rPr>
        <w:t>. в судебном заседании вину признал.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материалы дела, суд приходит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Курашов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ХМ </w:t>
      </w:r>
      <w:r>
        <w:rPr>
          <w:rFonts w:ascii="Times New Roman" w:eastAsia="Times New Roman" w:hAnsi="Times New Roman" w:cs="Times New Roman"/>
          <w:sz w:val="26"/>
          <w:szCs w:val="26"/>
        </w:rPr>
        <w:t>722117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14.05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ПК № </w:t>
      </w:r>
      <w:r>
        <w:rPr>
          <w:rFonts w:ascii="Times New Roman" w:eastAsia="Times New Roman" w:hAnsi="Times New Roman" w:cs="Times New Roman"/>
          <w:sz w:val="26"/>
          <w:szCs w:val="26"/>
        </w:rPr>
        <w:t>082969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отстранении от управления 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14.05.2026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14.05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в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44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г. Сургуте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Style w:val="cat-UserDefinedgrp-43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Курашов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отстранен от управления транспортным средством </w:t>
      </w:r>
      <w:r>
        <w:rPr>
          <w:rFonts w:ascii="Times New Roman" w:eastAsia="Times New Roman" w:hAnsi="Times New Roman" w:cs="Times New Roman"/>
          <w:sz w:val="25"/>
          <w:szCs w:val="25"/>
        </w:rPr>
        <w:t>Volkswagen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Teramont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государственный регистрационный знак </w:t>
      </w:r>
      <w:r>
        <w:rPr>
          <w:rStyle w:val="cat-UserDefinedgrp-42rplc-3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наличием достаточных оснований полагать, что лицо, которое управляет транспортным средством, находится в состоянии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(признак – запах алкоголя изо рта);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освидетельствования на состояние алкогольного опьянения 86 ГП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081670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14.05.2026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в котором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зафиксированы показания прибора </w:t>
      </w:r>
      <w:r>
        <w:rPr>
          <w:rFonts w:ascii="Times New Roman" w:eastAsia="Times New Roman" w:hAnsi="Times New Roman" w:cs="Times New Roman"/>
          <w:sz w:val="26"/>
          <w:szCs w:val="26"/>
        </w:rPr>
        <w:t>Алкотестер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sz w:val="26"/>
          <w:szCs w:val="26"/>
        </w:rPr>
        <w:t>-100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touch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наличии абсолютного этилового спирта в выдыхаемом воздухе в количестве </w:t>
      </w:r>
      <w:r>
        <w:rPr>
          <w:rFonts w:ascii="Times New Roman" w:eastAsia="Times New Roman" w:hAnsi="Times New Roman" w:cs="Times New Roman"/>
          <w:sz w:val="26"/>
          <w:szCs w:val="26"/>
        </w:rPr>
        <w:t>0,255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мг/л, также бумажны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носител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записью результатов исследования выдыхаемого воздуха. По результатам освидетельствования установлено состояние алкогольного опьянения, с актом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Курашов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ознакомлен и указал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своем </w:t>
      </w:r>
      <w:r>
        <w:rPr>
          <w:rFonts w:ascii="Times New Roman" w:eastAsia="Times New Roman" w:hAnsi="Times New Roman" w:cs="Times New Roman"/>
          <w:sz w:val="26"/>
          <w:szCs w:val="26"/>
        </w:rPr>
        <w:t>согласии с результатом освидетельствования;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 инспектора ст. ИДПС </w:t>
      </w:r>
      <w:r>
        <w:rPr>
          <w:rFonts w:ascii="Times New Roman" w:eastAsia="Times New Roman" w:hAnsi="Times New Roman" w:cs="Times New Roman"/>
          <w:sz w:val="26"/>
          <w:szCs w:val="26"/>
        </w:rPr>
        <w:t>ОБДПС Госавтоинсп</w:t>
      </w:r>
      <w:r>
        <w:rPr>
          <w:rFonts w:ascii="Times New Roman" w:eastAsia="Times New Roman" w:hAnsi="Times New Roman" w:cs="Times New Roman"/>
          <w:sz w:val="26"/>
          <w:szCs w:val="26"/>
        </w:rPr>
        <w:t>екции УМВД России по г. Сургуту от 14.05.2026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справка инспектора ИАЗ группы по ИАЗ Госавтоинспекции УМВД России по г. Сургуту от 14.05.2026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диск с видеозаписью,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просмотренной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которой зафиксированы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6"/>
          <w:szCs w:val="26"/>
        </w:rPr>
        <w:t>Курашов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 действия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него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без участия понятых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Перечисленные выше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2.1. ст. 19 ФЗ от 10.12.1995 г.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примечанию ч. 1 ст. 12.8 КоАП РФ административная ответственность, предусмотренная указанной статьей и ч. 3 ст.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Исходя из акта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ГП № </w:t>
      </w:r>
      <w:r>
        <w:rPr>
          <w:rFonts w:ascii="Times New Roman" w:eastAsia="Times New Roman" w:hAnsi="Times New Roman" w:cs="Times New Roman"/>
          <w:sz w:val="26"/>
          <w:szCs w:val="26"/>
        </w:rPr>
        <w:t>081670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освидетельствования на состояние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алкогольного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опьянения от </w:t>
      </w:r>
      <w:r>
        <w:rPr>
          <w:rFonts w:ascii="Times New Roman" w:eastAsia="Times New Roman" w:hAnsi="Times New Roman" w:cs="Times New Roman"/>
          <w:sz w:val="26"/>
          <w:szCs w:val="26"/>
        </w:rPr>
        <w:t>14.05.2026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у водителя </w:t>
      </w:r>
      <w:r>
        <w:rPr>
          <w:rFonts w:ascii="Times New Roman" w:eastAsia="Times New Roman" w:hAnsi="Times New Roman" w:cs="Times New Roman"/>
          <w:sz w:val="26"/>
          <w:szCs w:val="26"/>
        </w:rPr>
        <w:t>Курашов</w:t>
      </w:r>
      <w:r>
        <w:rPr>
          <w:rFonts w:ascii="Calibri" w:eastAsia="Calibri" w:hAnsi="Calibri" w:cs="Calibri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алкогольного </w:t>
      </w:r>
      <w:r>
        <w:rPr>
          <w:rFonts w:ascii="Times New Roman" w:eastAsia="Times New Roman" w:hAnsi="Times New Roman" w:cs="Times New Roman"/>
          <w:sz w:val="26"/>
          <w:szCs w:val="26"/>
        </w:rPr>
        <w:t>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показания ср</w:t>
      </w:r>
      <w:r>
        <w:rPr>
          <w:rFonts w:ascii="Times New Roman" w:eastAsia="Times New Roman" w:hAnsi="Times New Roman" w:cs="Times New Roman"/>
          <w:sz w:val="26"/>
          <w:szCs w:val="26"/>
        </w:rPr>
        <w:t>едства измерений составили 0,255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2.7 Правил дорожного движения Российской Федерации, утвержденных постановлением Правительства Российской Федерации от 23.10.1993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 Совокупность указанных признаков была установлена в ходе рассмотрения дела об административном правонарушении.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Курашов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полностью доказана, а потому его действия мировой судья квалифицирует по ч. 1 ст. 12.8 КоАП РФ – 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суд признает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(неоднократные правонарушения в области дорожного движения)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основываясь на принципах справедливости и соразмерности, полагает необходимым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Курашов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штрафа с лишением права управления транспортными средствами, что позволит достигнуть целей восстановления социальной справедливости, исправления правонарушителя и предупреждения совершения им новых противоправных деяний.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ст.12.8,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Курашова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Алексея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12.8 КоАП РФ,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(</w:t>
      </w:r>
      <w:r>
        <w:rPr>
          <w:rFonts w:ascii="Times New Roman" w:eastAsia="Times New Roman" w:hAnsi="Times New Roman" w:cs="Times New Roman"/>
          <w:sz w:val="26"/>
          <w:szCs w:val="26"/>
        </w:rPr>
        <w:t>сорок пять 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 с лишением права управления транспортными средствами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срок </w:t>
      </w:r>
      <w:r>
        <w:rPr>
          <w:rFonts w:ascii="Times New Roman" w:eastAsia="Times New Roman" w:hAnsi="Times New Roman" w:cs="Times New Roman"/>
          <w:sz w:val="26"/>
          <w:szCs w:val="26"/>
        </w:rPr>
        <w:t>полтора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по реквизитам: получатель УФК по Ханты-Мансийскому автономному округу-Югре (УМВД России по ХМАО-Югре), КПП 860101001; ИНН 8601010390, ОКТМО 71876000,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счет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платежа 03100643000000018700 в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России//УФК по Ханты-Мансийскому автономному округу-Югре г. Ханты-Мансийск, БИК 007162163,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счет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40102810245370000007, КБК 18811601123010001140; 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18810486260320010293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 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713-2612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51903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2">
    <w:name w:val="cat-UserDefined grp-41 rplc-12"/>
    <w:basedOn w:val="DefaultParagraphFont"/>
  </w:style>
  <w:style w:type="character" w:customStyle="1" w:styleId="cat-UserDefinedgrp-42rplc-25">
    <w:name w:val="cat-UserDefined grp-42 rplc-25"/>
    <w:basedOn w:val="DefaultParagraphFont"/>
  </w:style>
  <w:style w:type="character" w:customStyle="1" w:styleId="cat-UserDefinedgrp-43rplc-34">
    <w:name w:val="cat-UserDefined grp-43 rplc-34"/>
    <w:basedOn w:val="DefaultParagraphFont"/>
  </w:style>
  <w:style w:type="character" w:customStyle="1" w:styleId="cat-UserDefinedgrp-42rplc-39">
    <w:name w:val="cat-UserDefined grp-42 rplc-39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38EB3-F46F-4C70-947B-3F7C7CF5C81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